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Header &amp; Footer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Arial Narrow" w:cs="Arial Narrow" w:hAnsi="Arial Narrow" w:eastAsia="Arial Narrow"/>
          <w:sz w:val="22"/>
          <w:szCs w:val="22"/>
          <w:lang w:val="en-US"/>
        </w:rPr>
      </w:pPr>
      <w:r>
        <w:rPr>
          <w:rFonts w:ascii="Arial Narrow" w:hAnsi="Arial Narrow"/>
          <w:sz w:val="22"/>
          <w:szCs w:val="22"/>
          <w:lang w:val="en-US"/>
        </w:rPr>
        <w:drawing>
          <wp:anchor distT="12700" distB="12700" distL="12700" distR="12700" simplePos="0" relativeHeight="251659264" behindDoc="0" locked="0" layoutInCell="1" allowOverlap="0">
            <wp:simplePos x="0" y="0"/>
            <wp:positionH relativeFrom="column">
              <wp:align>center</wp:align>
            </wp:positionH>
            <wp:positionV relativeFrom="line">
              <wp:posOffset>0</wp:posOffset>
            </wp:positionV>
            <wp:extent cx="2229727" cy="1260001"/>
            <wp:effectExtent l="0" t="0" r="0" b="0"/>
            <wp:wrapTopAndBottom distT="12700" distB="1270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BW-5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9727" cy="126000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color w:val="000000"/>
          <w:sz w:val="22"/>
          <w:szCs w:val="22"/>
          <w:rtl w:val="0"/>
          <w:lang w:val="en-US"/>
        </w:rPr>
        <w:t>ADMINISTRATION AND SUPPORT GROUP</w:t>
      </w:r>
      <w:r>
        <w:rPr>
          <w:rFonts w:ascii="Arial Narrow" w:hAnsi="Arial Narrow"/>
          <w:color w:val="feffff"/>
          <w:sz w:val="22"/>
          <w:szCs w:val="22"/>
          <w:rtl w:val="0"/>
          <w:lang w:val="en-US"/>
        </w:rPr>
        <w:t>.</w:t>
      </w: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" w:cs="Times" w:hAnsi="Times" w:eastAsia="Times"/>
          <w:lang w:val="en-US"/>
        </w:rPr>
      </w:pP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" w:cs="Times" w:hAnsi="Times" w:eastAsia="Times"/>
          <w:lang w:val="en-US"/>
        </w:rPr>
      </w:pPr>
    </w:p>
    <w:tbl>
      <w:tblPr>
        <w:tblW w:w="9632" w:type="dxa"/>
        <w:jc w:val="left"/>
        <w:tblInd w:w="108" w:type="dxa"/>
        <w:tblBorders>
          <w:top w:val="single" w:color="000000" w:sz="8" w:space="0" w:shadow="0" w:frame="0"/>
          <w:left w:val="single" w:color="000000" w:sz="8" w:space="0" w:shadow="0" w:frame="0"/>
          <w:bottom w:val="single" w:color="000000" w:sz="8" w:space="0" w:shadow="0" w:frame="0"/>
          <w:right w:val="single" w:color="000000" w:sz="8" w:space="0" w:shadow="0" w:frame="0"/>
          <w:insideH w:val="single" w:color="000000" w:sz="8" w:space="0" w:shadow="0" w:frame="0"/>
          <w:insideV w:val="single" w:color="000000" w:sz="8" w:space="0" w:shadow="0" w:frame="0"/>
        </w:tblBorders>
        <w:shd w:val="clear" w:color="auto" w:fill="auto"/>
        <w:tblLayout w:type="fixed"/>
      </w:tblPr>
      <w:tblGrid>
        <w:gridCol w:w="1292"/>
        <w:gridCol w:w="3524"/>
        <w:gridCol w:w="1251"/>
        <w:gridCol w:w="3565"/>
      </w:tblGrid>
      <w:tr>
        <w:tblPrEx>
          <w:shd w:val="clear" w:color="auto" w:fill="bdc0bf"/>
        </w:tblPrEx>
        <w:trPr>
          <w:trHeight w:val="1120" w:hRule="atLeast"/>
          <w:tblHeader/>
        </w:trPr>
        <w:tc>
          <w:tcPr>
            <w:tcW w:type="dxa" w:w="12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>
            <w:pPr>
              <w:pStyle w:val="Free Form"/>
              <w:keepNext w:val="1"/>
              <w:tabs>
                <w:tab w:val="left" w:pos="709"/>
              </w:tabs>
            </w:pPr>
            <w:r>
              <w:rPr>
                <w:rFonts w:ascii="Times" w:hAnsi="Times"/>
                <w:b w:val="1"/>
                <w:bCs w:val="1"/>
                <w:rtl w:val="0"/>
              </w:rPr>
              <w:t>From</w:t>
            </w:r>
          </w:p>
        </w:tc>
        <w:tc>
          <w:tcPr>
            <w:tcW w:type="dxa" w:w="3523"/>
            <w:tcBorders>
              <w:top w:val="nil"/>
              <w:left w:val="nil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>
            <w:pPr>
              <w:pStyle w:val="Free Form"/>
              <w:keepNext w:val="1"/>
              <w:tabs>
                <w:tab w:val="left" w:pos="709"/>
                <w:tab w:val="left" w:pos="1418"/>
                <w:tab w:val="left" w:pos="2127"/>
                <w:tab w:val="left" w:pos="2836"/>
              </w:tabs>
              <w:rPr>
                <w:rFonts w:ascii="Times" w:cs="Times" w:hAnsi="Times" w:eastAsia="Times"/>
              </w:rPr>
            </w:pPr>
            <w:r>
              <w:rPr>
                <w:rFonts w:ascii="Times" w:hAnsi="Times"/>
                <w:rtl w:val="0"/>
                <w:lang w:val="pt-PT"/>
              </w:rPr>
              <w:t>OC PA Flt</w:t>
            </w:r>
          </w:p>
          <w:p>
            <w:pPr>
              <w:pStyle w:val="Free Form"/>
              <w:keepNext w:val="1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rPr>
                <w:rFonts w:ascii="Times" w:hAnsi="Times"/>
                <w:rtl w:val="0"/>
                <w:lang w:val="en-US"/>
              </w:rPr>
              <w:t>Saki L W LEE</w:t>
            </w:r>
            <w:r>
              <w:rPr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</w:rPr>
              <w:br w:type="textWrapping"/>
            </w:r>
            <w:r>
              <w:rPr>
                <w:rFonts w:ascii="Times" w:hAnsi="Times"/>
                <w:rtl w:val="0"/>
              </w:rPr>
              <w:t>(</w:t>
            </w:r>
            <w:r>
              <w:rPr>
                <w:rFonts w:ascii="Times" w:hAnsi="Times"/>
                <w:color w:val="0432ff"/>
                <w:u w:val="single"/>
                <w:rtl w:val="0"/>
              </w:rPr>
              <w:t>sakilee0906@gmail.com)</w:t>
            </w:r>
          </w:p>
        </w:tc>
        <w:tc>
          <w:tcPr>
            <w:tcW w:type="dxa" w:w="1250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>
            <w:pPr>
              <w:pStyle w:val="Free Form"/>
              <w:keepNext w:val="1"/>
              <w:tabs>
                <w:tab w:val="left" w:pos="709"/>
              </w:tabs>
            </w:pPr>
            <w:r>
              <w:rPr>
                <w:rFonts w:ascii="Times" w:hAnsi="Times"/>
                <w:b w:val="1"/>
                <w:bCs w:val="1"/>
                <w:rtl w:val="0"/>
              </w:rPr>
              <w:t>To</w:t>
            </w:r>
          </w:p>
          <w:p>
            <w:pPr>
              <w:pStyle w:val="Free Form"/>
              <w:keepNext w:val="1"/>
              <w:tabs>
                <w:tab w:val="left" w:pos="709"/>
              </w:tabs>
            </w:pPr>
          </w:p>
          <w:p>
            <w:pPr>
              <w:pStyle w:val="Free Form"/>
              <w:keepNext w:val="1"/>
              <w:tabs>
                <w:tab w:val="left" w:pos="709"/>
              </w:tabs>
            </w:pPr>
          </w:p>
          <w:p>
            <w:pPr>
              <w:pStyle w:val="Free Form"/>
              <w:keepNext w:val="1"/>
              <w:tabs>
                <w:tab w:val="left" w:pos="709"/>
              </w:tabs>
            </w:pPr>
            <w:r>
              <w:rPr>
                <w:rFonts w:ascii="Times" w:hAnsi="Times"/>
                <w:b w:val="1"/>
                <w:bCs w:val="1"/>
                <w:rtl w:val="0"/>
              </w:rPr>
              <w:t>Copy to</w:t>
            </w:r>
          </w:p>
        </w:tc>
        <w:tc>
          <w:tcPr>
            <w:tcW w:type="dxa" w:w="356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>
            <w:pPr>
              <w:pStyle w:val="Free Form"/>
              <w:keepNext w:val="1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</w:pPr>
            <w:r>
              <w:rPr>
                <w:rFonts w:ascii="Times" w:hAnsi="Times"/>
                <w:rtl w:val="0"/>
              </w:rPr>
              <w:t>OC No. 103, No. 308</w:t>
            </w:r>
          </w:p>
          <w:p>
            <w:pPr>
              <w:pStyle w:val="Free Form"/>
              <w:keepNext w:val="1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</w:pPr>
          </w:p>
          <w:p>
            <w:pPr>
              <w:pStyle w:val="Free Form"/>
              <w:keepNext w:val="1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</w:pPr>
          </w:p>
          <w:p>
            <w:pPr>
              <w:pStyle w:val="Free Form"/>
              <w:keepNext w:val="1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</w:pPr>
            <w:r>
              <w:rPr>
                <w:rFonts w:ascii="Times" w:hAnsi="Times"/>
                <w:rtl w:val="0"/>
              </w:rPr>
              <w:t>Major Unit Commanders</w:t>
            </w:r>
          </w:p>
        </w:tc>
      </w:tr>
      <w:tr>
        <w:tblPrEx>
          <w:shd w:val="clear" w:color="auto" w:fill="auto"/>
        </w:tblPrEx>
        <w:trPr>
          <w:trHeight w:val="280" w:hRule="atLeast"/>
        </w:trPr>
        <w:tc>
          <w:tcPr>
            <w:tcW w:type="dxa" w:w="12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>
            <w:pPr>
              <w:pStyle w:val="Free Form"/>
              <w:tabs>
                <w:tab w:val="left" w:pos="709"/>
              </w:tabs>
            </w:pPr>
            <w:r>
              <w:rPr>
                <w:rFonts w:ascii="Times" w:hAnsi="Times"/>
                <w:b w:val="1"/>
                <w:bCs w:val="1"/>
                <w:rtl w:val="0"/>
              </w:rPr>
              <w:t>Our Ref</w:t>
            </w:r>
          </w:p>
        </w:tc>
        <w:tc>
          <w:tcPr>
            <w:tcW w:type="dxa" w:w="3523"/>
            <w:tcBorders>
              <w:top w:val="nil"/>
              <w:left w:val="nil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>
            <w:pPr>
              <w:pStyle w:val="Free Form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rPr>
                <w:rFonts w:ascii="Times" w:hAnsi="Times"/>
                <w:rtl w:val="0"/>
              </w:rPr>
              <w:t>GOSA/2017/4</w:t>
            </w:r>
          </w:p>
        </w:tc>
        <w:tc>
          <w:tcPr>
            <w:tcW w:type="dxa" w:w="1250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>
            <w:pPr>
              <w:pStyle w:val="Free Form"/>
              <w:tabs>
                <w:tab w:val="left" w:pos="709"/>
              </w:tabs>
            </w:pPr>
            <w:r>
              <w:rPr>
                <w:rFonts w:ascii="Times" w:hAnsi="Times"/>
                <w:b w:val="1"/>
                <w:bCs w:val="1"/>
                <w:rtl w:val="0"/>
              </w:rPr>
              <w:t xml:space="preserve"># of Pages </w:t>
            </w:r>
          </w:p>
        </w:tc>
        <w:tc>
          <w:tcPr>
            <w:tcW w:type="dxa" w:w="356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>
            <w:pPr>
              <w:pStyle w:val="Free 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</w:pPr>
            <w:r>
              <w:rPr>
                <w:rFonts w:ascii="Times" w:hAnsi="Times"/>
                <w:rtl w:val="0"/>
              </w:rPr>
              <w:t>1</w:t>
            </w:r>
          </w:p>
        </w:tc>
      </w:tr>
      <w:tr>
        <w:tblPrEx>
          <w:shd w:val="clear" w:color="auto" w:fill="auto"/>
        </w:tblPrEx>
        <w:trPr>
          <w:trHeight w:val="300" w:hRule="atLeast"/>
        </w:trPr>
        <w:tc>
          <w:tcPr>
            <w:tcW w:type="dxa" w:w="1292"/>
            <w:tcBorders>
              <w:top w:val="nil"/>
              <w:left w:val="nil"/>
              <w:bottom w:val="single" w:color="000000" w:sz="16" w:space="0" w:shadow="0" w:frame="0"/>
              <w:right w:val="nil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>
            <w:pPr>
              <w:pStyle w:val="Free Form"/>
              <w:tabs>
                <w:tab w:val="left" w:pos="709"/>
              </w:tabs>
            </w:pPr>
            <w:r>
              <w:rPr>
                <w:rFonts w:ascii="Times" w:hAnsi="Times"/>
                <w:b w:val="1"/>
                <w:bCs w:val="1"/>
                <w:rtl w:val="0"/>
              </w:rPr>
              <w:t>Date</w:t>
            </w:r>
          </w:p>
        </w:tc>
        <w:tc>
          <w:tcPr>
            <w:tcW w:type="dxa" w:w="3523"/>
            <w:tcBorders>
              <w:top w:val="nil"/>
              <w:left w:val="nil"/>
              <w:bottom w:val="single" w:color="000000" w:sz="16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>
            <w:pPr>
              <w:pStyle w:val="Free Form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rPr>
                <w:rFonts w:ascii="Times" w:hAnsi="Times"/>
                <w:rtl w:val="0"/>
              </w:rPr>
              <w:t>11-Dec-2017</w:t>
            </w:r>
          </w:p>
        </w:tc>
        <w:tc>
          <w:tcPr>
            <w:tcW w:type="dxa" w:w="1250"/>
            <w:tcBorders>
              <w:top w:val="nil"/>
              <w:left w:val="single" w:color="000000" w:sz="8" w:space="0" w:shadow="0" w:frame="0"/>
              <w:bottom w:val="single" w:color="000000" w:sz="16" w:space="0" w:shadow="0" w:frame="0"/>
              <w:right w:val="nil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>
            <w:pPr>
              <w:pStyle w:val="Free Form"/>
              <w:tabs>
                <w:tab w:val="left" w:pos="709"/>
              </w:tabs>
            </w:pPr>
            <w:r>
              <w:rPr>
                <w:rFonts w:ascii="Times" w:hAnsi="Times"/>
                <w:b w:val="1"/>
                <w:bCs w:val="1"/>
                <w:rtl w:val="0"/>
              </w:rPr>
              <w:t>Your Ref</w:t>
            </w:r>
          </w:p>
        </w:tc>
        <w:tc>
          <w:tcPr>
            <w:tcW w:type="dxa" w:w="3565"/>
            <w:tcBorders>
              <w:top w:val="nil"/>
              <w:left w:val="nil"/>
              <w:bottom w:val="single" w:color="000000" w:sz="16" w:space="0" w:shadow="0" w:frame="0"/>
              <w:right w:val="nil"/>
            </w:tcBorders>
            <w:shd w:val="clear" w:color="auto" w:fill="auto"/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/>
        </w:tc>
      </w:tr>
    </w:tbl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" w:cs="Times" w:hAnsi="Times" w:eastAsia="Times"/>
          <w:lang w:val="en-US"/>
        </w:rPr>
      </w:pP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" w:cs="Times" w:hAnsi="Times" w:eastAsia="Times"/>
          <w:lang w:val="en-US"/>
        </w:rPr>
      </w:pP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" w:cs="Times" w:hAnsi="Times" w:eastAsia="Times"/>
          <w:b w:val="1"/>
          <w:bCs w:val="1"/>
          <w:lang w:val="en-US"/>
        </w:rPr>
      </w:pPr>
      <w:r>
        <w:rPr>
          <w:rFonts w:ascii="Times" w:hAnsi="Times"/>
          <w:b w:val="1"/>
          <w:bCs w:val="1"/>
          <w:rtl w:val="0"/>
          <w:lang w:val="en-US"/>
        </w:rPr>
        <w:t xml:space="preserve">Grantham Uniformed Youth Groups Outstanding Service Award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lang w:val="en-US"/>
        </w:rPr>
        <w:br w:type="textWrapping"/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en-US"/>
        </w:rPr>
        <w:t>葛量洪青少年制服團隊傑出服務獎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lang w:val="en-US"/>
        </w:rPr>
        <w:br w:type="textWrapping"/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  <w:lang w:val="en-US"/>
        </w:rPr>
        <w:br w:type="textWrapping"/>
      </w:r>
      <w:r>
        <w:rPr>
          <w:rFonts w:ascii="Times" w:hAnsi="Times"/>
          <w:b w:val="1"/>
          <w:bCs w:val="1"/>
          <w:sz w:val="26"/>
          <w:szCs w:val="26"/>
          <w:rtl w:val="0"/>
          <w:lang w:val="en-US"/>
        </w:rPr>
        <w:t>Nomination Results</w:t>
      </w: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" w:cs="Times" w:hAnsi="Times" w:eastAsia="Times"/>
          <w:lang w:val="en-US"/>
        </w:rPr>
      </w:pPr>
      <w:r>
        <w:rPr>
          <w:rFonts w:ascii="Times" w:cs="Times" w:hAnsi="Times" w:eastAsia="Times"/>
          <w:lang w:val="en-US"/>
        </w:rPr>
        <w:tab/>
      </w: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" w:cs="Times" w:hAnsi="Times" w:eastAsia="Times"/>
          <w:lang w:val="en-US"/>
        </w:rPr>
      </w:pPr>
      <w:r>
        <w:rPr>
          <w:rFonts w:ascii="Times" w:cs="Times" w:hAnsi="Times" w:eastAsia="Times"/>
          <w:lang w:val="en-US"/>
        </w:rPr>
        <w:tab/>
      </w:r>
      <w:r>
        <w:rPr>
          <w:rFonts w:ascii="Times" w:hAnsi="Times"/>
          <w:rtl w:val="0"/>
          <w:lang w:val="en-US"/>
        </w:rPr>
        <w:t>Please take note that the Selection Panel</w:t>
      </w:r>
      <w:r>
        <w:rPr>
          <w:rFonts w:ascii="Times" w:hAnsi="Times"/>
          <w:rtl w:val="0"/>
          <w:lang w:val="en-US"/>
        </w:rPr>
        <w:t xml:space="preserve"> </w:t>
      </w:r>
      <w:r>
        <w:rPr>
          <w:rFonts w:ascii="Times" w:hAnsi="Times"/>
          <w:rtl w:val="0"/>
          <w:lang w:val="en-US"/>
        </w:rPr>
        <w:t xml:space="preserve">has nominated the following cadets to the Secretariat of the Grantham Scholarships Fund for the consideration of the captioned award after reviewing the applications endorsed by OC No.1, </w:t>
      </w:r>
      <w:r>
        <w:rPr>
          <w:rFonts w:ascii="Times" w:hAnsi="Times"/>
          <w:rtl w:val="0"/>
          <w:lang w:val="en-US"/>
        </w:rPr>
        <w:t xml:space="preserve">3 </w:t>
      </w:r>
      <w:r>
        <w:rPr>
          <w:rFonts w:ascii="Times" w:hAnsi="Times"/>
          <w:rtl w:val="0"/>
          <w:lang w:val="en-US"/>
        </w:rPr>
        <w:t>Wg.</w:t>
      </w:r>
    </w:p>
    <w:p>
      <w:pPr>
        <w:pStyle w:val="Normal.0"/>
        <w:widowControl w:val="1"/>
        <w:jc w:val="both"/>
        <w:rPr>
          <w:rFonts w:ascii="Times" w:cs="Times" w:hAnsi="Times" w:eastAsia="Times"/>
          <w:kern w:val="0"/>
          <w:lang w:val="en-US"/>
        </w:rPr>
      </w:pPr>
    </w:p>
    <w:p>
      <w:pPr>
        <w:pStyle w:val="List Paragraph"/>
        <w:widowControl w:val="1"/>
        <w:numPr>
          <w:ilvl w:val="0"/>
          <w:numId w:val="2"/>
        </w:numPr>
        <w:rPr>
          <w:rFonts w:ascii="Times" w:cs="Times" w:hAnsi="Times" w:eastAsia="Times"/>
          <w:kern w:val="0"/>
          <w:lang w:val="en-US"/>
        </w:rPr>
      </w:pPr>
      <w:r>
        <w:rPr>
          <w:rFonts w:ascii="Times" w:hAnsi="Times"/>
          <w:kern w:val="0"/>
          <w:rtl w:val="0"/>
          <w:lang w:val="en-US"/>
        </w:rPr>
        <w:t>Cadet Sergeant HO Ho-yin; and</w:t>
      </w:r>
    </w:p>
    <w:p>
      <w:pPr>
        <w:pStyle w:val="List Paragraph"/>
        <w:widowControl w:val="1"/>
        <w:numPr>
          <w:ilvl w:val="0"/>
          <w:numId w:val="2"/>
        </w:numPr>
        <w:rPr>
          <w:rFonts w:ascii="Times" w:cs="Times" w:hAnsi="Times" w:eastAsia="Times"/>
          <w:kern w:val="0"/>
          <w:lang w:val="en-US"/>
        </w:rPr>
      </w:pPr>
      <w:r>
        <w:rPr>
          <w:rFonts w:ascii="Times" w:hAnsi="Times"/>
          <w:kern w:val="0"/>
          <w:rtl w:val="0"/>
          <w:lang w:val="en-US"/>
        </w:rPr>
        <w:t>Cadet Sergeant FUNG Chi-wai</w:t>
      </w: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" w:cs="Times" w:hAnsi="Times" w:eastAsia="Times"/>
          <w:lang w:val="en-US"/>
        </w:rPr>
      </w:pPr>
      <w:r>
        <w:rPr>
          <w:rFonts w:ascii="Times" w:cs="Times" w:hAnsi="Times" w:eastAsia="Times"/>
          <w:lang w:val="en-US"/>
        </w:rPr>
        <w:tab/>
      </w: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" w:cs="Times" w:hAnsi="Times" w:eastAsia="Times"/>
          <w:lang w:val="en-US"/>
        </w:rPr>
      </w:pPr>
      <w:r>
        <w:rPr>
          <w:rFonts w:ascii="Times" w:hAnsi="Times"/>
          <w:rtl w:val="0"/>
          <w:lang w:val="en-US"/>
        </w:rPr>
        <w:t>May I take this opportunity to congratulate</w:t>
      </w:r>
      <w:r>
        <w:rPr>
          <w:rFonts w:ascii="Times" w:hAnsi="Times"/>
          <w:rtl w:val="0"/>
          <w:lang w:val="en-US"/>
        </w:rPr>
        <w:t xml:space="preserve"> Sgt HO</w:t>
      </w:r>
      <w:r>
        <w:rPr>
          <w:rFonts w:ascii="Times" w:hAnsi="Times"/>
          <w:rtl w:val="0"/>
          <w:lang w:val="en-US"/>
        </w:rPr>
        <w:t xml:space="preserve"> and </w:t>
      </w:r>
      <w:r>
        <w:rPr>
          <w:rFonts w:ascii="Times" w:hAnsi="Times"/>
          <w:rtl w:val="0"/>
          <w:lang w:val="en-US"/>
        </w:rPr>
        <w:t>Sgt</w:t>
      </w:r>
      <w:r>
        <w:rPr>
          <w:rFonts w:ascii="Times" w:hAnsi="Times"/>
          <w:rtl w:val="0"/>
          <w:lang w:val="en-US"/>
        </w:rPr>
        <w:t xml:space="preserve"> </w:t>
      </w:r>
      <w:r>
        <w:rPr>
          <w:rFonts w:ascii="Times" w:hAnsi="Times"/>
          <w:rtl w:val="0"/>
          <w:lang w:val="en-US"/>
        </w:rPr>
        <w:t>FUNG</w:t>
      </w:r>
      <w:r>
        <w:rPr>
          <w:rFonts w:ascii="Times" w:hAnsi="Times"/>
          <w:rtl w:val="0"/>
          <w:lang w:val="en-US"/>
        </w:rPr>
        <w:t xml:space="preserve"> for their successful interviews </w:t>
      </w:r>
      <w:r>
        <w:rPr>
          <w:rFonts w:ascii="Times" w:hAnsi="Times"/>
          <w:rtl w:val="0"/>
          <w:lang w:val="en-US"/>
        </w:rPr>
        <w:t>on behalf of</w:t>
      </w:r>
      <w:r>
        <w:rPr>
          <w:rFonts w:ascii="Times" w:hAnsi="Times"/>
          <w:rtl w:val="0"/>
          <w:lang w:val="en-US"/>
        </w:rPr>
        <w:t xml:space="preserve"> the Selection Panel.</w:t>
      </w: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" w:cs="Times" w:hAnsi="Times" w:eastAsia="Times"/>
          <w:lang w:val="en-US"/>
        </w:rPr>
      </w:pP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" w:cs="Times" w:hAnsi="Times" w:eastAsia="Times"/>
          <w:lang w:val="en-US"/>
        </w:rPr>
      </w:pPr>
      <w:r>
        <w:rPr>
          <w:rFonts w:ascii="Times" w:cs="Times" w:hAnsi="Times" w:eastAsia="Times"/>
          <w:rtl w:val="0"/>
          <w:lang w:val="en-US"/>
        </w:rPr>
        <w:tab/>
        <w:t xml:space="preserve">Sgt HO and Sgt FUNG have impressed the Panel with their excellent service records, passion and calibre. I would like to take this opportunity to wish </w:t>
      </w:r>
      <w:r>
        <w:rPr>
          <w:rFonts w:ascii="Times" w:hAnsi="Times"/>
          <w:rtl w:val="0"/>
          <w:lang w:val="en-US"/>
        </w:rPr>
        <w:t xml:space="preserve">them </w:t>
      </w:r>
      <w:r>
        <w:rPr>
          <w:rFonts w:ascii="Times" w:hAnsi="Times"/>
          <w:rtl w:val="0"/>
          <w:lang w:val="en-US"/>
        </w:rPr>
        <w:t>every success with their roles in the Corps and in society.</w:t>
      </w: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" w:cs="Times" w:hAnsi="Times" w:eastAsia="Times"/>
          <w:lang w:val="en-US"/>
        </w:rPr>
      </w:pP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" w:cs="Times" w:hAnsi="Times" w:eastAsia="Times"/>
          <w:lang w:val="en-US"/>
        </w:rPr>
      </w:pP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" w:cs="Times" w:hAnsi="Times" w:eastAsia="Times"/>
          <w:lang w:val="en-US"/>
        </w:rPr>
      </w:pP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" w:cs="Times" w:hAnsi="Times" w:eastAsia="Times"/>
          <w:lang w:val="en-US"/>
        </w:rPr>
      </w:pPr>
      <w:r>
        <w:rPr>
          <w:rFonts w:ascii="Times" w:cs="Times" w:hAnsi="Times" w:eastAsia="Times"/>
          <w:rtl w:val="0"/>
          <w:lang w:val="en-US"/>
        </w:rPr>
        <w:tab/>
        <w:tab/>
        <w:tab/>
        <w:tab/>
        <w:tab/>
        <w:tab/>
        <w:tab/>
        <w:t>Yours sincerely,</w:t>
      </w: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" w:cs="Times" w:hAnsi="Times" w:eastAsia="Times"/>
          <w:lang w:val="en-US"/>
        </w:rPr>
      </w:pP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" w:cs="Times" w:hAnsi="Times" w:eastAsia="Times"/>
          <w:lang w:val="en-US"/>
        </w:rPr>
      </w:pPr>
    </w:p>
    <w:p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</w:pPr>
      <w:r>
        <w:rPr>
          <w:rFonts w:ascii="Times" w:cs="Times" w:hAnsi="Times" w:eastAsia="Times"/>
          <w:lang w:val="en-US"/>
        </w:rPr>
        <w:tab/>
        <w:tab/>
        <w:tab/>
        <w:tab/>
        <w:tab/>
        <w:tab/>
        <w:tab/>
      </w:r>
      <w:r>
        <w:rPr>
          <w:rFonts w:ascii="Times" w:hAnsi="Times"/>
          <w:rtl w:val="0"/>
          <w:lang w:val="en-US"/>
        </w:rPr>
        <w:t>Saki L W LEE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lang w:val="en-US"/>
        </w:rPr>
        <w:br w:type="textWrapping"/>
      </w:r>
      <w:r>
        <w:rPr>
          <w:rFonts w:ascii="Times" w:cs="Times" w:hAnsi="Times" w:eastAsia="Times"/>
          <w:lang w:val="en-US"/>
        </w:rPr>
        <w:tab/>
        <w:tab/>
        <w:tab/>
        <w:tab/>
        <w:tab/>
        <w:tab/>
        <w:tab/>
      </w:r>
      <w:r>
        <w:rPr>
          <w:rFonts w:ascii="Times" w:hAnsi="Times"/>
          <w:rtl w:val="0"/>
          <w:lang w:val="en-US"/>
        </w:rPr>
        <w:t>Fl</w:t>
      </w:r>
      <w:r>
        <w:rPr>
          <w:rFonts w:ascii="Times" w:hAnsi="Times"/>
          <w:rtl w:val="0"/>
          <w:lang w:val="en-US"/>
        </w:rPr>
        <w:t>ying Officer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lang w:val="en-US"/>
        </w:rPr>
        <w:br w:type="textWrapping"/>
      </w:r>
      <w:r>
        <w:rPr>
          <w:rFonts w:ascii="Times" w:cs="Times" w:hAnsi="Times" w:eastAsia="Times"/>
          <w:lang w:val="en-US"/>
        </w:rPr>
        <w:tab/>
        <w:tab/>
        <w:tab/>
        <w:tab/>
        <w:tab/>
        <w:tab/>
        <w:tab/>
      </w:r>
      <w:r>
        <w:rPr>
          <w:rFonts w:ascii="Times" w:hAnsi="Times"/>
          <w:rtl w:val="0"/>
          <w:lang w:val="en-US"/>
        </w:rPr>
        <w:t>OC PA Fl</w:t>
      </w:r>
      <w:r>
        <w:rPr>
          <w:rFonts w:ascii="Times" w:hAnsi="Times"/>
          <w:rtl w:val="0"/>
          <w:lang w:val="en-US"/>
        </w:rPr>
        <w:t>t</w:t>
      </w:r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567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Arial Narrow">
    <w:charset w:val="00"/>
    <w:family w:val="roman"/>
    <w:pitch w:val="default"/>
  </w:font>
  <w:font w:name="Times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List 1"/>
  </w:abstractNum>
  <w:abstractNum w:abstractNumId="1">
    <w:multiLevelType w:val="hybridMultilevel"/>
    <w:styleLink w:val="List 1"/>
    <w:lvl w:ilvl="0">
      <w:start w:val="1"/>
      <w:numFmt w:val="lowerLetter"/>
      <w:suff w:val="tab"/>
      <w:lvlText w:val="(%1)"/>
      <w:lvlJc w:val="left"/>
      <w:pPr>
        <w:ind w:left="1440" w:hanging="360"/>
      </w:pPr>
      <w:rPr>
        <w:rFonts w:ascii="Times" w:cs="Times" w:hAnsi="Times" w:eastAsia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2160" w:hanging="360"/>
      </w:pPr>
      <w:rPr>
        <w:rFonts w:ascii="Times" w:cs="Times" w:hAnsi="Times" w:eastAsia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880" w:hanging="360"/>
      </w:pPr>
      <w:rPr>
        <w:rFonts w:ascii="Times" w:cs="Times" w:hAnsi="Times" w:eastAsia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600" w:hanging="360"/>
      </w:pPr>
      <w:rPr>
        <w:rFonts w:ascii="Times" w:cs="Times" w:hAnsi="Times" w:eastAsia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4320" w:hanging="360"/>
      </w:pPr>
      <w:rPr>
        <w:rFonts w:ascii="Times" w:cs="Times" w:hAnsi="Times" w:eastAsia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5040" w:hanging="360"/>
      </w:pPr>
      <w:rPr>
        <w:rFonts w:ascii="Times" w:cs="Times" w:hAnsi="Times" w:eastAsia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760" w:hanging="360"/>
      </w:pPr>
      <w:rPr>
        <w:rFonts w:ascii="Times" w:cs="Times" w:hAnsi="Times" w:eastAsia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480" w:hanging="360"/>
      </w:pPr>
      <w:rPr>
        <w:rFonts w:ascii="Times" w:cs="Times" w:hAnsi="Times" w:eastAsia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7200" w:hanging="360"/>
      </w:pPr>
      <w:rPr>
        <w:rFonts w:ascii="Times" w:cs="Times" w:hAnsi="Times" w:eastAsia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0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63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Free Form">
    <w:name w:val="Free Form"/>
    <w:next w:val="Free Form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/>
      <w:vertAlign w:val="baseline"/>
      <w:lang w:val="en-US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48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/>
      <w:vertAlign w:val="baseline"/>
      <w:lang w:val="en-US"/>
    </w:rPr>
  </w:style>
  <w:style w:type="numbering" w:styleId="List 1">
    <w:name w:val="List 1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